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ind w:left="0" w:firstLine="0"/>
        <w:jc w:val="center"/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Rekomendacje Panelu Obywatelskiego</w:t>
      </w:r>
    </w:p>
    <w:p w:rsidR="00000000" w:rsidDel="00000000" w:rsidP="00000000" w:rsidRDefault="00000000" w:rsidRPr="00000000" w14:paraId="00000002">
      <w:pPr>
        <w:spacing w:after="240" w:before="240" w:line="276" w:lineRule="auto"/>
        <w:ind w:left="0" w:firstLine="0"/>
        <w:jc w:val="center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Lista rekomendacji, które zostaną poddane pod głosowanie 3 października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8ip30lvjdz3g" w:id="0"/>
      <w:bookmarkEnd w:id="0"/>
      <w:r w:rsidDel="00000000" w:rsidR="00000000" w:rsidRPr="00000000">
        <w:rPr>
          <w:rtl w:val="0"/>
        </w:rPr>
        <w:t xml:space="preserve">I. Jaki środek transportu - uwagi wspólne dla wszystkich 5 osiedli</w:t>
      </w:r>
    </w:p>
    <w:p w:rsidR="00000000" w:rsidDel="00000000" w:rsidP="00000000" w:rsidRDefault="00000000" w:rsidRPr="00000000" w14:paraId="00000004">
      <w:pPr>
        <w:numPr>
          <w:ilvl w:val="0"/>
          <w:numId w:val="10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Modernizacja starej infrastruktury (horyzont 5-letni) - konieczna jest poprawa standardu istniejącej infrastruktury rowerowej w miejscach, gdzie nie spełnia ona podstawowych wymogów. Jeżeli ruch rowerowy wzrosnąć konieczne jest doprowadzenie do sytuacji, że infrastruktura rowerowa jest czytelna, wygodna i bezpieczna;</w:t>
      </w:r>
    </w:p>
    <w:p w:rsidR="00000000" w:rsidDel="00000000" w:rsidP="00000000" w:rsidRDefault="00000000" w:rsidRPr="00000000" w14:paraId="00000005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Poprawa infrastruktury dla ruchu rowerowego: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rozszerzyć sieć rowerową o gminy podmiejskie (we współpracy z tymi gminami),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połączenie infrastruktury rowerowej w spójną sieć,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tworzenie i rozwijanie sieci parkingów rowerowych,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bezpieczne i wyodrębnione drogi rowerowe,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poprawa oznakowania dróg rowerowych,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drogi rowerowe prowadzące wokół rynku + dodatkowe parkingi rowerowe, zakaz wjazdu rowerów na rynek.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Nowe odcinki tramwaju realizowane jako trasy autobusowo-tramwajowe (tory + asfalt);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Wspólne linie tramwajowo-autobusowe w ramach przystanków;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Wydzielone torowiska tramwajowe: zielone, przystanki wiedeńskie lub antyzatoki;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Odpowiedzią na pytanie "autobus czy tramwaj" jest "zieleń". Bez względu na rodzaj inwestycji, należy starannie chronić rośliny już rosnące i wykorzystywać nowe trasy jako okazję do zazieleniania miasta. Sam układ komunikacyjny powinien przypominać nerwację liścia, przy czym w tym porównaniu główne osie to trasy kolei aglomeracyjnej, rozgałęzienia – linie tramwajowe, a drobne żyłki – trasy autobusowe;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Projektowanie przystanków i pojazdów dostępnych dla wszystkich (osoby z niepełnosprawnościami);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Alternatywny transport, np. tramwaj wodny, metro, jako uzupełnienie bezemisyjnego transportu i osiągnięcie bezemisyjnego transportu w perspektywie 10-15 lat;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Szybka kolej miejska: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Przywrócenie dworca przy ul. Pułaskiego,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Dworzec Arkady,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Wspólna opłata na wszystkie środki transportu;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Oparcie transportu międzydzielnicowego w mieście o transport szynowy - kolej miejską (aglomeracyjną) oraz tramwaj skomunikowany z koleją na stacjach /węzłach przesiadkowych. Kolej pomoże szybko i sprawnie wozić ludzi po mieście a równocześnie zniweluje korki poprawiając ofertę dla mieszkańców okolic Wrocławia. Tramwaj musi mieć priorytet, jak się da powinien być prowadzony bezkolizyjnie - by inwestycja w niego się opłacała musi REALNIE być bardziej atrakcyjny (szybszy) od samochodu;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Łączenie poszczególnych środków komunikacji w spójny system (autobus lokalnie, tramwaj dla dużych potoków pasażerskich do centrum, pociągi częściej i z łatwymi przesiadkami) - Trzeba wykorzystywać możliwości i specyfikę każdego z dostępnych środków transportu. Pociąg powinien szybko przerzucać na drugą stronę miasta do węzła przesiadkowego. Tramwaj – szybko przewozić duże potoki pasażerskie do centrum miasta. Autobusy wjeżdżają głębiej w zabudowę mieszkaniową, mogą więc skrócić czas dotarcia do komunikacji miejskiej, obsługiwać ruch między osiedlami i wewnątrz osiedli. System rowerów miejskich może stanowić uzupełnienie siatki połączeń na „ostatniej mili”;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Kolej miejska i tramwaje jako szkielet komunikacji we Wrocławiu: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Współpraca miasta z urzędem marszałkowskim odnośnie kolei (utworzenie kolei aglomeracyjnej),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Funkcjonalna infrastruktura park and ride na obrzeżach miasta i na stacjach kolejowych,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Kampania informacyjna dla gmin ościennych;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Połączenie w spójny system komunikacji tramwajów + autobusów + SKM (jeśli by powstała) + kolei: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zintegrowane przystanki,</w:t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możliwość dalszej rozbudowy istniejących linii (wydłużanie ich oraz uwzględnieni w planach),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ekologiczne rozwiązania w autobusach miejskich (napędy elektryczne, wodorowe, inne),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parkingów P&amp;R przy węzłach komunikacyjnych,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głównym środkiem transportu ma być tramwaj, linie tramwajowe mają być głównymi arteriami,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 na wszystkie wymienione w drugim pytaniu panelu osiedla,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budowana przez MIasto odnawialnych źródeł energii zasilających komunikację ,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wykorzystanie nieużywanych linii kolejowych dla zbiorowego transportu szynowego,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spacing w:after="0" w:line="276" w:lineRule="auto"/>
        <w:ind w:left="850.3937007874017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wiaduktów kolejowych;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 2021 roku zaprojektować trasy tramwajowe obiecane we Wrocławskim Programie Tramwajowym i złożyć je w konkursach o dofinansowanie unijne.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 końcowych przystankach linii tramwajowej powinny znaleźć się parkingi Park&amp;Ride.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 połączony ze ścieżką rowerową do 2030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Trasa tramajowo-autobusowa wydzielona pasem zieleni.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Zasilanie komunikacji zbiorowej z OZE do 2035 roku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przygotować etapowanie i budowę wszystkich linii tramwajowych na 5 analizowanych osiedli - realizacja co 3 lata</w:t>
      </w:r>
    </w:p>
    <w:p w:rsidR="00000000" w:rsidDel="00000000" w:rsidP="00000000" w:rsidRDefault="00000000" w:rsidRPr="00000000" w14:paraId="0000002C">
      <w:pPr>
        <w:spacing w:after="0" w:before="0" w:line="276" w:lineRule="auto"/>
        <w:ind w:left="2160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76" w:lineRule="auto"/>
        <w:ind w:left="0" w:firstLine="0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rPr/>
      </w:pPr>
      <w:bookmarkStart w:colFirst="0" w:colLast="0" w:name="_z941llciecbg" w:id="1"/>
      <w:bookmarkEnd w:id="1"/>
      <w:r w:rsidDel="00000000" w:rsidR="00000000" w:rsidRPr="00000000">
        <w:rPr>
          <w:rtl w:val="0"/>
        </w:rPr>
        <w:t xml:space="preserve">II. Jaki środek transportu na Jagodno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24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Stworzenie linii autobusowej z buspasem.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Dla osiedla Jagodno ze względu na wypracowane i pozytywnie zaopiniowane przez Radę Osiedla rozwiązanie przejściowe-autobusowe rekomenduje się najpierw budowę jezdni autobusowej w śladzie zaprojektowanego tramwaju wraz z pozostawieniem miejsca na wbudowanie w przyszłości szyn. (Dodatkowo przystanek Iwony wraz z parkingiem P&amp;R).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24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budowę wiaduktu Buforowa/Wysoka i bezkolizyjny przystanek. </w:t>
        <w:tab/>
      </w:r>
    </w:p>
    <w:p w:rsidR="00000000" w:rsidDel="00000000" w:rsidP="00000000" w:rsidRDefault="00000000" w:rsidRPr="00000000" w14:paraId="00000033">
      <w:pPr>
        <w:pStyle w:val="Heading1"/>
        <w:spacing w:after="240" w:before="240" w:line="276" w:lineRule="auto"/>
        <w:rPr/>
      </w:pPr>
      <w:bookmarkStart w:colFirst="0" w:colLast="0" w:name="_j3xq0yjx8kw" w:id="2"/>
      <w:bookmarkEnd w:id="2"/>
      <w:r w:rsidDel="00000000" w:rsidR="00000000" w:rsidRPr="00000000">
        <w:rPr>
          <w:rtl w:val="0"/>
        </w:rPr>
        <w:t xml:space="preserve">III. Jaki środek transportu na Maślice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0" w:afterAutospacing="0" w:before="24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do 2023 roku.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24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autobusowej.</w:t>
      </w:r>
    </w:p>
    <w:p w:rsidR="00000000" w:rsidDel="00000000" w:rsidP="00000000" w:rsidRDefault="00000000" w:rsidRPr="00000000" w14:paraId="00000036">
      <w:pPr>
        <w:pStyle w:val="Heading1"/>
        <w:spacing w:after="240" w:before="240" w:line="276" w:lineRule="auto"/>
        <w:rPr/>
      </w:pPr>
      <w:bookmarkStart w:colFirst="0" w:colLast="0" w:name="_vl4gevmaghw0" w:id="3"/>
      <w:bookmarkEnd w:id="3"/>
      <w:r w:rsidDel="00000000" w:rsidR="00000000" w:rsidRPr="00000000">
        <w:rPr>
          <w:rtl w:val="0"/>
        </w:rPr>
        <w:t xml:space="preserve">IV. Jaki środek transportu na Muchobór Wielki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24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do 2026 roku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 z wydzieloną trasą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Zakończenie prac nad łącznikiem Graniczna-Smolec na Muchoborze;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Modernizacja infrastruktury i przeniesienie ruchu tranzytowego z ulicy Gagarina;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Dla osiedla Muchobór Wielki rekomenduje się obsługę poprzez linie autobusowe prowadzone wzdłuż obecnie budowanej wydzielonej trasy autobusowo-tramwajowej na Nowy Dwór (TAT). Powinna ona być kontynuowana jako wydzielona trasa autobusowa do Muchoboru Wielkiego.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buspasa zamiast pasa zieleni.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4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Włączenie infrastruktury kolejowej w miejską komunikację osiedlową</w:t>
      </w:r>
    </w:p>
    <w:p w:rsidR="00000000" w:rsidDel="00000000" w:rsidP="00000000" w:rsidRDefault="00000000" w:rsidRPr="00000000" w14:paraId="0000003E">
      <w:pPr>
        <w:pStyle w:val="Heading1"/>
        <w:spacing w:after="240" w:before="240" w:line="276" w:lineRule="auto"/>
        <w:rPr/>
      </w:pPr>
      <w:bookmarkStart w:colFirst="0" w:colLast="0" w:name="_cvnmtzcwhb2w" w:id="4"/>
      <w:bookmarkEnd w:id="4"/>
      <w:r w:rsidDel="00000000" w:rsidR="00000000" w:rsidRPr="00000000">
        <w:rPr>
          <w:rtl w:val="0"/>
        </w:rPr>
        <w:t xml:space="preserve">V. Jaki środek transportu na Ołtaszyn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24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tramwaju do 2024 połączona z budową bezkolizyjnego wiaduktu przez tory kolejowe.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24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autobusowej.</w:t>
      </w:r>
    </w:p>
    <w:p w:rsidR="00000000" w:rsidDel="00000000" w:rsidP="00000000" w:rsidRDefault="00000000" w:rsidRPr="00000000" w14:paraId="00000041">
      <w:pPr>
        <w:pStyle w:val="Heading1"/>
        <w:spacing w:after="240" w:before="240" w:line="276" w:lineRule="auto"/>
        <w:rPr/>
      </w:pPr>
      <w:bookmarkStart w:colFirst="0" w:colLast="0" w:name="_ryelk8e4g0x" w:id="5"/>
      <w:bookmarkEnd w:id="5"/>
      <w:r w:rsidDel="00000000" w:rsidR="00000000" w:rsidRPr="00000000">
        <w:rPr>
          <w:rtl w:val="0"/>
        </w:rPr>
        <w:t xml:space="preserve">VI. Jaki środek transportu na Psie Pole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1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2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3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4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5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6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7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8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buspasa przez ulicę Bolesława Krzywoustego, ale nie kosztem samochodów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Wybudowanie łącznika Krzywoustego – obwodnica autostradowa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Likwidacja ruchu tranzytowego na ulicy Widawskiej, a także rondo Okulickiego i Przedwiośnia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polepszyć dojazd autobusu 151 do dworca kolejowego Psie Pole (większa częstotliwość i dostępność)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tramwaju Cargo do zakładów przemysłowych na Kowalach i Sołtysowicach</w:t>
      </w:r>
    </w:p>
    <w:p w:rsidR="00000000" w:rsidDel="00000000" w:rsidP="00000000" w:rsidRDefault="00000000" w:rsidRPr="00000000" w14:paraId="0000004F">
      <w:pPr>
        <w:pStyle w:val="Heading1"/>
        <w:spacing w:after="240" w:before="240" w:line="276" w:lineRule="auto"/>
        <w:jc w:val="both"/>
        <w:rPr/>
      </w:pPr>
      <w:bookmarkStart w:colFirst="0" w:colLast="0" w:name="_lyyy52v0u8h2" w:id="6"/>
      <w:bookmarkEnd w:id="6"/>
      <w:r w:rsidDel="00000000" w:rsidR="00000000" w:rsidRPr="00000000">
        <w:rPr>
          <w:rtl w:val="0"/>
        </w:rPr>
        <w:t xml:space="preserve">VII. Strefy o szczególnych zasadach: określony typ silnika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0" w:afterAutospacing="0" w:before="24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wprowadzenia od roku 2023/23 zakazu wjazdu dla samochodów niespełniających norm, z wyjątkiem pojazdów zabytkowych, w ścisłym centrum miasta (Strefa A1). Ograniczenie to powinno dotyczyć samochodów niespełniających normy Euro3 oraz posiadających katalizatory w przypadku silnika benzynowego oraz Euro4 w przypadku diesla.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afterAutospacing="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tego typu ograniczeń, gdyż nie można dyskryminować właścicieli pojazdów, a kontrolą techniczną pojazdów zajmować powinny się stacje kontroli pojazdów.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afterAutospacing="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tego typu ograniczeń, ale z poszanowaniem mieszkańców i przedsiębiorców danej strefy. Decyzje powinny być konsultowane i negocjowane z mieszkańcami przy wsparciu eksperckim.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24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ograniczeń dla pojazdów generujących hałas.</w:t>
      </w:r>
    </w:p>
    <w:p w:rsidR="00000000" w:rsidDel="00000000" w:rsidP="00000000" w:rsidRDefault="00000000" w:rsidRPr="00000000" w14:paraId="00000054">
      <w:pPr>
        <w:pStyle w:val="Heading1"/>
        <w:spacing w:after="240" w:before="240" w:line="276" w:lineRule="auto"/>
        <w:jc w:val="both"/>
        <w:rPr/>
      </w:pPr>
      <w:bookmarkStart w:colFirst="0" w:colLast="0" w:name="_geud0ygbxdse" w:id="7"/>
      <w:bookmarkEnd w:id="7"/>
      <w:r w:rsidDel="00000000" w:rsidR="00000000" w:rsidRPr="00000000">
        <w:rPr>
          <w:rtl w:val="0"/>
        </w:rPr>
        <w:t xml:space="preserve">VIII. Strefy o szczególnych zasadach: opłaty za wjazd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pacing w:after="0" w:afterAutospacing="0" w:before="24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opłat dla samochodów osobowych należących osób niepłacących podatków we Wrocławiu oraz wyznaczenie bezpłatnych dróg tranzytownych i budowę parkingów park&amp;ride.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after="0" w:afterAutospacing="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tego typu ograniczeń do czasu powstania obwodnicy śródmiejskiej, uszczelnienia sieci ścieżek rowerowych i stworzenia biletu aglomeracyjnego.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after="0" w:afterAutospacing="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opłat, gdyż jest to nierealnie i niemożliwe do wyegzekwowania.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240" w:before="0" w:beforeAutospacing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opłat, lecz Urząd Miasta powinien dokonać dokładnej analizy prawnej w tym zakresie.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spacing w:after="240" w:before="240" w:line="276" w:lineRule="auto"/>
        <w:jc w:val="both"/>
        <w:rPr/>
      </w:pPr>
      <w:bookmarkStart w:colFirst="0" w:colLast="0" w:name="_zbsb2r8ykwjy" w:id="8"/>
      <w:bookmarkEnd w:id="8"/>
      <w:r w:rsidDel="00000000" w:rsidR="00000000" w:rsidRPr="00000000">
        <w:rPr>
          <w:rtl w:val="0"/>
        </w:rPr>
        <w:t xml:space="preserve">IX. Strefy o szczególnych zasadach: strefy ruchu pieszego</w:t>
      </w:r>
    </w:p>
    <w:p w:rsidR="00000000" w:rsidDel="00000000" w:rsidP="00000000" w:rsidRDefault="00000000" w:rsidRPr="00000000" w14:paraId="0000005A">
      <w:pPr>
        <w:numPr>
          <w:ilvl w:val="0"/>
          <w:numId w:val="12"/>
        </w:numPr>
        <w:spacing w:after="12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by hulajnogi i elektryczne napędzane pojazdy nie mogły być w strefie pieszej. </w:t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spacing w:after="12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Wyłączenie z ruchu samochodowego Rynku, Placu Solnego i Promenady Staromiejskiej (z wyjątkiem dostawców, mieszkańców, taksówek i przedsiębiorców) z zapewnieniem miejsc postojowych “kiss and ride” od roku 2022.</w:t>
      </w:r>
    </w:p>
    <w:p w:rsidR="00000000" w:rsidDel="00000000" w:rsidP="00000000" w:rsidRDefault="00000000" w:rsidRPr="00000000" w14:paraId="0000005C">
      <w:pPr>
        <w:numPr>
          <w:ilvl w:val="0"/>
          <w:numId w:val="12"/>
        </w:numPr>
        <w:spacing w:after="12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Nie należy wprowadzać takich stref.</w:t>
      </w:r>
    </w:p>
    <w:p w:rsidR="00000000" w:rsidDel="00000000" w:rsidP="00000000" w:rsidRDefault="00000000" w:rsidRPr="00000000" w14:paraId="0000005D">
      <w:pPr>
        <w:numPr>
          <w:ilvl w:val="0"/>
          <w:numId w:val="12"/>
        </w:numPr>
        <w:spacing w:after="12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Weryfikacja istniejących stref i sprawdzenie dróg pożarowych i potrzeb cywilnych</w:t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spacing w:after="12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 Starym Mieście należy stworzyć do 2023 r. strefę ograniczonego ruchu (wjazd tylko dla mieszkańców) wraz ze strefą zieleni;</w:t>
      </w:r>
    </w:p>
    <w:p w:rsidR="00000000" w:rsidDel="00000000" w:rsidP="00000000" w:rsidRDefault="00000000" w:rsidRPr="00000000" w14:paraId="0000005F">
      <w:pPr>
        <w:numPr>
          <w:ilvl w:val="0"/>
          <w:numId w:val="12"/>
        </w:numPr>
        <w:spacing w:after="12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Ścisłe centrum miasta powinno być wolne od ruchu samochodowego za wyjątkiem pojazdów służb, taksówek i samochodów dostawczych (przy czym te ostatnie tylko w określonych godzinach). Należy inwestować w płatne wielopiętrowe parkingi obok osiedli przy równoczesnym zakazie parkowania powyżej 30 minut</w:t>
      </w:r>
    </w:p>
    <w:p w:rsidR="00000000" w:rsidDel="00000000" w:rsidP="00000000" w:rsidRDefault="00000000" w:rsidRPr="00000000" w14:paraId="00000060">
      <w:pPr>
        <w:pStyle w:val="Heading1"/>
        <w:spacing w:after="240" w:before="240" w:line="276" w:lineRule="auto"/>
        <w:jc w:val="both"/>
        <w:rPr/>
      </w:pPr>
      <w:bookmarkStart w:colFirst="0" w:colLast="0" w:name="_x5tdvfgm6nyl" w:id="9"/>
      <w:bookmarkEnd w:id="9"/>
      <w:r w:rsidDel="00000000" w:rsidR="00000000" w:rsidRPr="00000000">
        <w:rPr>
          <w:rtl w:val="0"/>
        </w:rPr>
        <w:t xml:space="preserve">X. Strefy o szczególnych zasadach: strefa płatnego parkowania</w:t>
      </w:r>
    </w:p>
    <w:p w:rsidR="00000000" w:rsidDel="00000000" w:rsidP="00000000" w:rsidRDefault="00000000" w:rsidRPr="00000000" w14:paraId="00000061">
      <w:pPr>
        <w:numPr>
          <w:ilvl w:val="0"/>
          <w:numId w:val="13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zobowiązanie Urzędu Miasta Wrocławia do pilotowania procesu wprowadzania w mieście rzeczywistych stref płatnego parkowania. Urząd powinien być odpowiedzialny za inicjowanie i prowadzenie procesu wyznaczania stref płatnego parkowania - w szczególności w strefie śródmiejskiej. Chodzi o rozpoczęcie i przeprowadzenie procesu (w tym konsultacje społeczne, opiniowanie przez rady osiedli, projekty) dla minimum 50 ulic rocznie - począwszy od roku 2021.</w:t>
      </w:r>
    </w:p>
    <w:p w:rsidR="00000000" w:rsidDel="00000000" w:rsidP="00000000" w:rsidRDefault="00000000" w:rsidRPr="00000000" w14:paraId="00000062">
      <w:pPr>
        <w:numPr>
          <w:ilvl w:val="0"/>
          <w:numId w:val="13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gradację opłat za parkowanie w strefie w zależności od długości postoju (im dłużej, tym drożej);</w:t>
      </w:r>
    </w:p>
    <w:p w:rsidR="00000000" w:rsidDel="00000000" w:rsidP="00000000" w:rsidRDefault="00000000" w:rsidRPr="00000000" w14:paraId="00000063">
      <w:pPr>
        <w:numPr>
          <w:ilvl w:val="0"/>
          <w:numId w:val="13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 strefie śródmiejskiej (poza ścisłym centrum), zwłaszcza w obszarach z dużym udziałem funkcji mieszkaniowej, płatne parkowanie powinno być wprowadzane we współpracy z mieszkańcami i radami osiedli, przy zachowaniu możliwości wykupienia tanich abonamentów dla zameldowanych stale lub czasowo mieszkańców.</w:t>
      </w:r>
    </w:p>
    <w:p w:rsidR="00000000" w:rsidDel="00000000" w:rsidP="00000000" w:rsidRDefault="00000000" w:rsidRPr="00000000" w14:paraId="00000064">
      <w:pPr>
        <w:numPr>
          <w:ilvl w:val="0"/>
          <w:numId w:val="13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Zwiększenie wykorzystania parkingów wielopoziomowych (kubaturowych) w centrum Wrocławia poprzez odpowiednią politykę cenową, w tym wprowadzenie wyższych opłat za parkowanie na ulicach w ich bezpośrednim sąsiedztwie.</w:t>
      </w:r>
    </w:p>
    <w:p w:rsidR="00000000" w:rsidDel="00000000" w:rsidP="00000000" w:rsidRDefault="00000000" w:rsidRPr="00000000" w14:paraId="00000065">
      <w:pPr>
        <w:numPr>
          <w:ilvl w:val="0"/>
          <w:numId w:val="13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Stanowcze wzmocnienie egzekucji istniejących zasad w zakresie prawidłowego parkowania w ścisłym centrum Wrocławia połączonę z kontrolą przy pomocy  samocjodów wyposażonych w kamery 360 stopni..</w:t>
      </w:r>
    </w:p>
    <w:p w:rsidR="00000000" w:rsidDel="00000000" w:rsidP="00000000" w:rsidRDefault="00000000" w:rsidRPr="00000000" w14:paraId="00000066">
      <w:pPr>
        <w:numPr>
          <w:ilvl w:val="0"/>
          <w:numId w:val="13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Strefą płatnego parkowania powinno być objęte całe miasto, ale 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 rozwiązaniu korzystnym dla mieszkańców.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3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wprowadzanie tego typu stref.</w:t>
      </w:r>
    </w:p>
    <w:p w:rsidR="00000000" w:rsidDel="00000000" w:rsidP="00000000" w:rsidRDefault="00000000" w:rsidRPr="00000000" w14:paraId="00000068">
      <w:pPr>
        <w:numPr>
          <w:ilvl w:val="0"/>
          <w:numId w:val="13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budowę miejskich darmowych parkingów osiedlowych</w:t>
      </w:r>
    </w:p>
    <w:p w:rsidR="00000000" w:rsidDel="00000000" w:rsidP="00000000" w:rsidRDefault="00000000" w:rsidRPr="00000000" w14:paraId="00000069">
      <w:pPr>
        <w:numPr>
          <w:ilvl w:val="0"/>
          <w:numId w:val="13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Konieczne jest budowanie większej ilości parkingów – to ograniczy ruch spowodowany szukaniem miejsc i wprowadzić darmową komunikację zbiorową.</w:t>
      </w:r>
    </w:p>
    <w:p w:rsidR="00000000" w:rsidDel="00000000" w:rsidP="00000000" w:rsidRDefault="00000000" w:rsidRPr="00000000" w14:paraId="0000006A">
      <w:pPr>
        <w:numPr>
          <w:ilvl w:val="0"/>
          <w:numId w:val="13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zwiększanie strefy co roku.</w:t>
      </w:r>
    </w:p>
    <w:p w:rsidR="00000000" w:rsidDel="00000000" w:rsidP="00000000" w:rsidRDefault="00000000" w:rsidRPr="00000000" w14:paraId="0000006B">
      <w:pPr>
        <w:spacing w:after="0" w:before="0" w:line="276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="276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Pytanie: jak wydatkowane są przychody z opłat za parkowanie?</w:t>
      </w:r>
    </w:p>
    <w:p w:rsidR="00000000" w:rsidDel="00000000" w:rsidP="00000000" w:rsidRDefault="00000000" w:rsidRPr="00000000" w14:paraId="0000006D">
      <w:pPr>
        <w:pStyle w:val="Heading1"/>
        <w:spacing w:after="240" w:before="240" w:line="276" w:lineRule="auto"/>
        <w:jc w:val="both"/>
        <w:rPr/>
      </w:pPr>
      <w:bookmarkStart w:colFirst="0" w:colLast="0" w:name="_3rqn93bp07em" w:id="10"/>
      <w:bookmarkEnd w:id="10"/>
      <w:r w:rsidDel="00000000" w:rsidR="00000000" w:rsidRPr="00000000">
        <w:rPr>
          <w:rtl w:val="0"/>
        </w:rPr>
        <w:t xml:space="preserve">XI. Strefy o szczególnych zasadach: inne rozwiązania</w:t>
      </w:r>
    </w:p>
    <w:p w:rsidR="00000000" w:rsidDel="00000000" w:rsidP="00000000" w:rsidRDefault="00000000" w:rsidRPr="00000000" w14:paraId="0000006E">
      <w:pPr>
        <w:numPr>
          <w:ilvl w:val="0"/>
          <w:numId w:val="14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powrócić do planu stworzenia strefy zielonych deptaków w centrum do 2025 r. (ulice Odrzańska, Ruska, Kiełbaśnicza, Krupnicza, św. Elżbiety, Rzeźnicza), tak jak w planach UM z 2011 r.;</w:t>
      </w:r>
    </w:p>
    <w:p w:rsidR="00000000" w:rsidDel="00000000" w:rsidP="00000000" w:rsidRDefault="00000000" w:rsidRPr="00000000" w14:paraId="0000006F">
      <w:pPr>
        <w:numPr>
          <w:ilvl w:val="0"/>
          <w:numId w:val="14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kontynuować zmiany w organizacji ruchu, które stopniowo zwię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kszają priorytet transportu zbiorowego, ruchu pieszego i rowerowego;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4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Polityka inwestycyjna powinna uwzględniać corocznie zadania polegające na tworzeniu w obszarze centrum i śródmieścia atrakcyjnych przestrzeni wyposażonych w zieleń, małą architekturę oraz elementy małej/zielonej retencji, przyjaznych dla ruchu pieszego i rowerowego, transportu publicznego oraz uspokojonego ruchu kołowego z uporządkowanym parkowaniem. Ograniczanie obecności samochodów powinno być wzmocnione poprawą jakości otoczenia.</w:t>
      </w:r>
    </w:p>
    <w:p w:rsidR="00000000" w:rsidDel="00000000" w:rsidP="00000000" w:rsidRDefault="00000000" w:rsidRPr="00000000" w14:paraId="00000071">
      <w:pPr>
        <w:numPr>
          <w:ilvl w:val="0"/>
          <w:numId w:val="14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do 2022 r. stworzyć strefę ochrony chodników przed parkowaniem (słupkowanie, ławki, drzewa, zieleń) na osiedlach śródmiejskich: Nadodrze, Ołbin, Przedmieście Oławskie, Huby, Kleczków;</w:t>
      </w:r>
    </w:p>
    <w:p w:rsidR="00000000" w:rsidDel="00000000" w:rsidP="00000000" w:rsidRDefault="00000000" w:rsidRPr="00000000" w14:paraId="00000072">
      <w:pPr>
        <w:numPr>
          <w:ilvl w:val="0"/>
          <w:numId w:val="14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tworzenie większej ilości wydzielonych dróg dla rowerów;</w:t>
      </w:r>
    </w:p>
    <w:p w:rsidR="00000000" w:rsidDel="00000000" w:rsidP="00000000" w:rsidRDefault="00000000" w:rsidRPr="00000000" w14:paraId="00000073">
      <w:pPr>
        <w:numPr>
          <w:ilvl w:val="0"/>
          <w:numId w:val="14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Wykonanie badań pomiaru rzeczywistej emisji spalin samochodowych metodą "remote sensing" - ocena emisyjności pojazdów w zależności od typu auta (osobowe, ciężarowe), roku produkcji, rodzaju paliwa (benzyna,diesel) do końca roku 2021;</w:t>
      </w:r>
    </w:p>
    <w:p w:rsidR="00000000" w:rsidDel="00000000" w:rsidP="00000000" w:rsidRDefault="00000000" w:rsidRPr="00000000" w14:paraId="00000074">
      <w:pPr>
        <w:numPr>
          <w:ilvl w:val="0"/>
          <w:numId w:val="14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Taksówki powinny mieć możliwość wjazdu do centrum bez ograniczeń (oraz możliwość postojów dla taksówek)</w:t>
      </w:r>
    </w:p>
    <w:p w:rsidR="00000000" w:rsidDel="00000000" w:rsidP="00000000" w:rsidRDefault="00000000" w:rsidRPr="00000000" w14:paraId="00000075">
      <w:pPr>
        <w:numPr>
          <w:ilvl w:val="0"/>
          <w:numId w:val="14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ulic typu woonerf;</w:t>
      </w:r>
    </w:p>
    <w:p w:rsidR="00000000" w:rsidDel="00000000" w:rsidP="00000000" w:rsidRDefault="00000000" w:rsidRPr="00000000" w14:paraId="00000076">
      <w:pPr>
        <w:numPr>
          <w:ilvl w:val="0"/>
          <w:numId w:val="14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wydawać co najmniej 100 mln zł rocznie na budżet rowerowy i pieszy do 2028 r., by strefa ograniczonej emisji miała odpowiednią alternatywę;</w:t>
      </w:r>
    </w:p>
    <w:p w:rsidR="00000000" w:rsidDel="00000000" w:rsidP="00000000" w:rsidRDefault="00000000" w:rsidRPr="00000000" w14:paraId="00000077">
      <w:pPr>
        <w:numPr>
          <w:ilvl w:val="0"/>
          <w:numId w:val="14"/>
        </w:numPr>
        <w:spacing w:after="0" w:before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powrócić do planu stworzenia strefy zielonych deptaków w centrum do 2022 r. (ulice Odrzańska, Ruska, Kiełbaśnicza, Krupnicza, św. Elżbiety, Rzeźnicza), tak jak w planach UM z 2011 r.;</w:t>
      </w:r>
    </w:p>
    <w:p w:rsidR="00000000" w:rsidDel="00000000" w:rsidP="00000000" w:rsidRDefault="00000000" w:rsidRPr="00000000" w14:paraId="00000078">
      <w:pPr>
        <w:pStyle w:val="Heading1"/>
        <w:spacing w:after="240" w:before="240" w:line="276" w:lineRule="auto"/>
        <w:jc w:val="both"/>
        <w:rPr/>
      </w:pPr>
      <w:bookmarkStart w:colFirst="0" w:colLast="0" w:name="_fwgfkbijnbtb" w:id="11"/>
      <w:bookmarkEnd w:id="11"/>
      <w:r w:rsidDel="00000000" w:rsidR="00000000" w:rsidRPr="00000000">
        <w:rPr>
          <w:rtl w:val="0"/>
        </w:rPr>
        <w:t xml:space="preserve">XII. Pozostałe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Bezpłatna komunikacja zbiorowa</w:t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Dyskusja nt. nieprzestrzegania przepisów i egzekwowania kar wobec rowerzystów (pomysły: kampania edukacyjna + dodatkowe oznakowanie);</w:t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Zgłoszenie przez Prezydenta inicjatywy uchwałodawczej znakowania rowerów - znosimy bezkarność rowerzystów;</w:t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Edukacja o prawidłowym ruchu rowerowym (Kampania billboardowa i edukacja w szkołach, Mapy dróg rowerowych)</w:t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Ołtaszyn – dokończyć południową obwodnicę Wrocławia;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Opracowanie procedur dotyczących preferencyjnej karty miejskiej dającej możliwość preferencyjnego korzystania z komunikacji i miejsc parkingowych;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Darmowa komunikacja zbiorowa.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Współpraca Gminy Wrocław, Urzędu Marszałkowskiego i PKP w zakresie partycypowania w kosztach ujednoliconego transportu miejskiego i wypracowania 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wspólnej stergii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 przystankach kolejowych powinny być budowane węzły przesiadkowe - Organizowanie często kursujących linii autobusowych, które szybko dowożą pasażerów z różnych części osiedla na stacje.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Skorelowanie rozkładów autobusów z przyjazdami i odjazdami pociągów;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Komunikacja zbiorowa powinna mieć priorytet na skrzyżowaniach;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Stworzenie przystanków Wiedeńskich na pl. Kościuszki w 2021 roku;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Przyspieszenie tramwajów w ścisłym centrum;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Bezpłatna/tańsza komunikacja dla osób płacących podatki we Wrocławiu;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Dokończenie systemu tras rowerowych w centrum (równoważnie: 10 mln zł rocznie na trasy rowerowe w rowerowej strefie centralnej zaznaczonej w Studium);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Integracja i modernizacja (nowoczesna aplikacja mobilna) systemu biletowego na poziomie aglomeracji (MPK + PKP) - 1 bilet na wszystko;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Polityka cenowa biletów MPK zachęcająca do podróży komunikacją zamiast samochodów;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MPZP dla całego MIasta, uwzględnianie w nich potrzeb komunikacyjnych;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Planowanie infrastruktury komunikacyjnej pod nowe osiedla (zabezpieczenie terenu pod infrastrukturę); wymuszenie przez MIasto na deweloperach uwzględnienia w ich projektach i realizacjach wolnej przestrzeni na pełną infrastrukturę sieci komunikacyjnej (patrz pkt wyżej);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Wypracowanie rozwiązania czyniącego deweloperów odpowiedzialnymi finansowo za komunikację (partycypowania w kosztach budowy transportu zbiorowego);</w:t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Uwzględnianie rezerwy komunikacyjnej przy planowaniu nowych osiedli i wydawaniu pozwoleń na budowę;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Zachowywanie rezerw terenowych na budowę linii tramwajowych zgodnie z obowiązującym Studium - Nie możemy zamykać sobie drogi do budowy tramwaju, kiedy liczba mieszkańców wzrośnie i dotychczasowe sposoby poruszania się przestaną wystarczać.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 Jagodnie: chodniki, a nie namalowanie na jezdni pasa dla pieszego i rowerów (na odcinku od Iwin do Vivaldiego - na starej Buforowej; oraz na odcinku od Vivaldiego do kościoła - na starej Buforowej).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Aktualizacja, modernizacja i egzekwowanie rozkładów jazdy komunikacji miejskiej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spacing w:after="0" w:line="276" w:lineRule="auto"/>
        <w:ind w:left="425.19685039370086" w:hanging="360"/>
        <w:jc w:val="both"/>
        <w:rPr>
          <w:rFonts w:ascii="Quicksand" w:cs="Quicksand" w:eastAsia="Quicksand" w:hAnsi="Quicksand"/>
          <w:sz w:val="24"/>
          <w:szCs w:val="24"/>
          <w:u w:val="none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Konieczna współpraca z PKP w zakresie budowy nowych przystanków kolejowych (m.in. przystanek Os. Sobieskiego) - Wrocław posiada rozbudowaną sieć kolejową, która nie jest dostatecznie wykorzystywana do miejskich przewozów pasażerskich. Aby stworzyć kolej miejską z prawdziwego zdarzenia, należy nie tylko znacznie zwiększyć liczbę kursów, ale też wybudować dodatkowe przystanki, np. na wysokości zakrzowskiego Osiedla im. Jana III Sobieskiego;</w:t>
      </w:r>
    </w:p>
    <w:sectPr>
      <w:headerReference r:id="rId6" w:type="default"/>
      <w:footerReference r:id="rId7" w:type="default"/>
      <w:pgSz w:h="16834" w:w="11909"/>
      <w:pgMar w:bottom="1440" w:top="1700.787401574803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-123824</wp:posOffset>
          </wp:positionV>
          <wp:extent cx="723038" cy="58141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038" cy="5814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3">
    <w:pPr>
      <w:spacing w:line="288" w:lineRule="auto"/>
      <w:rPr>
        <w:rFonts w:ascii="Roboto" w:cs="Roboto" w:eastAsia="Roboto" w:hAnsi="Roboto"/>
        <w:color w:val="ffffff"/>
        <w:sz w:val="20"/>
        <w:szCs w:val="20"/>
      </w:rPr>
    </w:pPr>
    <w:r w:rsidDel="00000000" w:rsidR="00000000" w:rsidRPr="00000000">
      <w:rPr>
        <w:rFonts w:ascii="Roboto" w:cs="Roboto" w:eastAsia="Roboto" w:hAnsi="Roboto"/>
        <w:color w:val="ffffff"/>
        <w:sz w:val="20"/>
        <w:szCs w:val="20"/>
        <w:rtl w:val="0"/>
      </w:rPr>
      <w:t xml:space="preserve">Pokaż panel boczny</w:t>
    </w:r>
  </w:p>
  <w:p w:rsidR="00000000" w:rsidDel="00000000" w:rsidP="00000000" w:rsidRDefault="00000000" w:rsidRPr="00000000" w14:paraId="0000009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425.196850393700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425.196850393700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425.196850393700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="276" w:lineRule="auto"/>
      <w:jc w:val="both"/>
    </w:pPr>
    <w:rPr>
      <w:rFonts w:ascii="Quicksand" w:cs="Quicksand" w:eastAsia="Quicksand" w:hAnsi="Quicksand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